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bookmarkStart w:id="0" w:name="_GoBack"/>
      <w:bookmarkEnd w:id="0"/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3652DF">
        <w:rPr>
          <w:rFonts w:eastAsia="MS Gothic"/>
          <w:b/>
          <w:caps/>
          <w:color w:val="323E4F"/>
          <w:spacing w:val="-10"/>
          <w:sz w:val="68"/>
          <w:szCs w:val="68"/>
        </w:rPr>
        <w:t>DEJEPIS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3652DF">
        <w:rPr>
          <w:b/>
          <w:color w:val="323E4F"/>
          <w:spacing w:val="-10"/>
          <w:sz w:val="36"/>
          <w:szCs w:val="36"/>
        </w:rPr>
        <w:t xml:space="preserve">. </w:t>
      </w:r>
      <w:proofErr w:type="spellStart"/>
      <w:r w:rsidR="003652DF">
        <w:rPr>
          <w:b/>
          <w:color w:val="323E4F"/>
          <w:spacing w:val="-10"/>
          <w:sz w:val="36"/>
          <w:szCs w:val="36"/>
        </w:rPr>
        <w:t>Ildikó</w:t>
      </w:r>
      <w:proofErr w:type="spellEnd"/>
      <w:r w:rsidR="003652DF">
        <w:rPr>
          <w:b/>
          <w:color w:val="323E4F"/>
          <w:spacing w:val="-10"/>
          <w:sz w:val="36"/>
          <w:szCs w:val="36"/>
        </w:rPr>
        <w:t xml:space="preserve"> </w:t>
      </w:r>
      <w:proofErr w:type="spellStart"/>
      <w:r w:rsidR="003652DF">
        <w:rPr>
          <w:b/>
          <w:color w:val="323E4F"/>
          <w:spacing w:val="-10"/>
          <w:sz w:val="36"/>
          <w:szCs w:val="36"/>
        </w:rPr>
        <w:t>Ádám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3652DF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7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 w:rsidR="00985205"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9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5F79B7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5F79B7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9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3652DF">
        <w:rPr>
          <w:rFonts w:ascii="Calibri" w:hAnsi="Calibri"/>
          <w:b/>
          <w:spacing w:val="-10"/>
          <w:szCs w:val="24"/>
        </w:rPr>
        <w:t>DEJEPIS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3652DF">
        <w:rPr>
          <w:rFonts w:ascii="Calibri" w:hAnsi="Calibri"/>
          <w:b/>
          <w:spacing w:val="-10"/>
          <w:szCs w:val="24"/>
        </w:rPr>
        <w:t>7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3652DF" w:rsidRPr="003652DF" w:rsidRDefault="003652DF" w:rsidP="003652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Cieľom vyučovacieho predmetu dejepis je vytvárať a formovať historické vedomie žiakov, na základe ktorého by boli schopní pochopiť minulosť a prítomnosť krajiny, v ktorej žijú, situáciu Slovenskej republiky ako aj jej postavenie v Európe a zároveň si uvedomovať potrebu mierového spolunažívania národov. </w:t>
      </w:r>
    </w:p>
    <w:p w:rsidR="005C7ABB" w:rsidRDefault="003652DF" w:rsidP="003652DF">
      <w:pPr>
        <w:ind w:left="0" w:firstLine="0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>Ďalším cieľom je vytvoriť elementárne predstavy z histórie na základe obrazového vnímania, celkového poznávania najdôležitejších období našich národných dejín so zameraním na pokrok, na najzákladnejšiu orientáciu vo vývoji spoločnosti, v slovenských dejinách, vo významných historických udalostiach, v osobnostiach, v kultúre. Dávame prednosť obraznej prezentácii dejín s využitím kultúrno-historických pamiatok regiónu, zaujímavému rozprávaniu o udalostiach, osobnostiach, kultúrno-historických pamiatkach, efektívnemu využitiu umelecky spracovaných historických udalostí a osobností, poznávacej a emocionálnej zaangažovanosti žiakov pred pamäťovým osvojovaním historických faktov.</w:t>
      </w:r>
    </w:p>
    <w:p w:rsidR="003652DF" w:rsidRPr="003652DF" w:rsidRDefault="003652DF" w:rsidP="003652DF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Pr="003652DF" w:rsidRDefault="003652DF" w:rsidP="003652D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3652DF" w:rsidRPr="003652DF" w:rsidRDefault="003652DF" w:rsidP="003652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Vytvoriť elementárne historické predstavy žiakov, </w:t>
      </w:r>
    </w:p>
    <w:p w:rsidR="003652DF" w:rsidRPr="003652DF" w:rsidRDefault="003652DF" w:rsidP="003652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poznať najdôležitejšie obdobia našich národných dejín so zameraním na pokrok, </w:t>
      </w:r>
    </w:p>
    <w:p w:rsidR="003652DF" w:rsidRPr="003652DF" w:rsidRDefault="003652DF" w:rsidP="003652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naučiť žiaka pracovať s učebnicou, </w:t>
      </w:r>
    </w:p>
    <w:p w:rsidR="003652DF" w:rsidRPr="003652DF" w:rsidRDefault="003652DF" w:rsidP="003652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naučiť žiaka čítať súvislý text a snažiť sa mu porozumieť, </w:t>
      </w:r>
    </w:p>
    <w:p w:rsidR="003652DF" w:rsidRPr="003652DF" w:rsidRDefault="003652DF" w:rsidP="003652D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3652DF">
        <w:rPr>
          <w:rFonts w:asciiTheme="minorHAnsi" w:eastAsiaTheme="minorHAnsi" w:hAnsiTheme="minorHAnsi"/>
          <w:sz w:val="20"/>
          <w:szCs w:val="20"/>
          <w:lang w:eastAsia="en-US"/>
        </w:rPr>
        <w:t xml:space="preserve">vedieť využívať názorný materiál, „čítať obrázky“, časové priamky.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3652DF" w:rsidRDefault="003652DF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3652DF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>o</w:t>
      </w:r>
      <w:r w:rsidR="003652DF">
        <w:rPr>
          <w:rFonts w:ascii="Calibri" w:hAnsi="Calibri"/>
          <w:b/>
          <w:spacing w:val="-10"/>
          <w:sz w:val="28"/>
          <w:szCs w:val="28"/>
        </w:rPr>
        <w:t>vacích hodín v školskom roku: 1 vyučovacia hodina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 w:rsidR="003652DF">
        <w:rPr>
          <w:rFonts w:ascii="Calibri" w:hAnsi="Calibri"/>
          <w:b/>
          <w:spacing w:val="-10"/>
          <w:sz w:val="28"/>
          <w:szCs w:val="28"/>
        </w:rPr>
        <w:t>–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3652DF">
        <w:rPr>
          <w:rFonts w:ascii="Calibri" w:hAnsi="Calibri"/>
          <w:b/>
          <w:spacing w:val="-10"/>
          <w:sz w:val="28"/>
          <w:szCs w:val="28"/>
        </w:rPr>
        <w:t xml:space="preserve">33 </w:t>
      </w:r>
      <w:r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783" w:type="dxa"/>
        <w:tblInd w:w="-74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74"/>
        <w:gridCol w:w="817"/>
        <w:gridCol w:w="1276"/>
        <w:gridCol w:w="1559"/>
        <w:gridCol w:w="6095"/>
        <w:gridCol w:w="4962"/>
      </w:tblGrid>
      <w:tr w:rsidR="00BA406B" w:rsidTr="00907256">
        <w:trPr>
          <w:gridBefore w:val="1"/>
          <w:wBefore w:w="74" w:type="dxa"/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907256">
        <w:trPr>
          <w:gridBefore w:val="1"/>
          <w:wBefore w:w="74" w:type="dxa"/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907256">
        <w:trPr>
          <w:gridBefore w:val="1"/>
          <w:wBefore w:w="74" w:type="dxa"/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95613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6131" w:rsidRP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42E5" w:rsidRDefault="003652DF" w:rsidP="004C42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Na vyučovacích hodinách dejepisu dávame prednosť </w:t>
            </w:r>
            <w:r w:rsidR="004C42E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:</w:t>
            </w:r>
          </w:p>
          <w:p w:rsidR="004C42E5" w:rsidRDefault="004C42E5" w:rsidP="004C42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3652DF"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obraznej prezentácii dejín, s využitím </w:t>
            </w:r>
            <w:r w:rsidR="003652DF" w:rsidRPr="003652DF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kultúrno-historických pamiatok regiónu, </w:t>
            </w:r>
          </w:p>
          <w:p w:rsidR="004C42E5" w:rsidRDefault="004C42E5" w:rsidP="004C42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- </w:t>
            </w:r>
            <w:r w:rsidR="003652DF" w:rsidRPr="003652DF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zaujímavému rozprávaniu o udalostiach, osobnostiach, kultúrno-historických pamiatkach, </w:t>
            </w:r>
          </w:p>
          <w:p w:rsidR="004C42E5" w:rsidRDefault="004C42E5" w:rsidP="004C42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- </w:t>
            </w:r>
            <w:r w:rsidR="003652DF" w:rsidRPr="003652DF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efektívnemu využitiu umelecky spracovaných historických udalostí a osobností, </w:t>
            </w:r>
          </w:p>
          <w:p w:rsidR="00793E6B" w:rsidRPr="003652DF" w:rsidRDefault="004C42E5" w:rsidP="004C42E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- </w:t>
            </w:r>
            <w:r w:rsidR="003652DF" w:rsidRPr="003652DF">
              <w:rPr>
                <w:rFonts w:asciiTheme="minorHAnsi" w:eastAsiaTheme="minorHAnsi" w:hAnsiTheme="minorHAnsi"/>
                <w:b/>
                <w:sz w:val="20"/>
                <w:szCs w:val="20"/>
              </w:rPr>
              <w:t>poznávacej a emocionálnej zaangažovanosti žiakov pred pamäťovým osvojovaním historických faktov.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C42E5" w:rsidRDefault="004C42E5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>15. storočie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Objavy v 15. storočí a ich vplyv na rozvoj hospodárstva.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Renesančné kultúrne pamiatky na Slovensku, najmä vo vlastnom regióne.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16. storočie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Život šľachty a poddaných v 16. storočí.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Turecké nájazdy do Uhorska. Bratislava – hlavné mesto Uhorska. Bitka pri Moháči. Roľnícke a banícke povstania v Uhorsku. Vznik habsburskej monarchie.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17. storočie </w:t>
            </w: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Náboženské </w:t>
            </w:r>
            <w:proofErr w:type="spellStart"/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vojny.J</w:t>
            </w:r>
            <w:proofErr w:type="spellEnd"/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. A. Komenský.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18. storočie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Baroková kultúra a jej pamiatky na Slovensku, najmä vo vlastnom regióne. </w:t>
            </w:r>
            <w:proofErr w:type="spellStart"/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Protihabsburské</w:t>
            </w:r>
            <w:proofErr w:type="spellEnd"/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povstanie.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J. Jánošík – symbol boja za slobodu a spravodlivosť.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Habsburgovci - Mária Terézia, Jozef II.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Slovenskí osvietenci.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Začiatok slovenského národného obrodenia - A. Bernolák a bernolákovci.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Vznik a vývoj manufaktúr.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eastAsia="en-US"/>
              </w:rPr>
              <w:t xml:space="preserve">19. storočie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Rozvoj dopravy. Postavenie Slovákov v Uhorsku.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Vývoj slovenského národného obrodenia - Ľ. Štúr a štúrovci. Vytvorenie spisovného slovenského jazyka a rozvoj kultúry.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Revolučný rok 1848 v našich dejinách. </w:t>
            </w:r>
          </w:p>
          <w:p w:rsidR="003652DF" w:rsidRPr="003652DF" w:rsidRDefault="003652DF" w:rsidP="003652D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3652DF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Memorandum slovenského národa a Matica slovenská, slovenské národné školstvo. </w:t>
            </w:r>
          </w:p>
          <w:p w:rsidR="00956131" w:rsidRPr="003652DF" w:rsidRDefault="003652DF" w:rsidP="003652DF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652DF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Vznik Rakúsko – Uhorska.</w:t>
            </w:r>
          </w:p>
        </w:tc>
      </w:tr>
      <w:tr w:rsidR="00BA406B" w:rsidTr="00907256">
        <w:trPr>
          <w:gridBefore w:val="1"/>
          <w:wBefore w:w="74" w:type="dxa"/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907256">
        <w:trPr>
          <w:gridBefore w:val="1"/>
          <w:wBefore w:w="74" w:type="dxa"/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907256">
        <w:trPr>
          <w:gridBefore w:val="1"/>
          <w:wBefore w:w="74" w:type="dxa"/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  <w:tr w:rsidR="00AB0144" w:rsidTr="00907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907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8" w:type="dxa"/>
            <w:right w:w="106" w:type="dxa"/>
          </w:tblCellMar>
        </w:tblPrEx>
        <w:trPr>
          <w:trHeight w:val="402"/>
        </w:trPr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B7" w:rsidRDefault="005F79B7" w:rsidP="00985205">
      <w:pPr>
        <w:spacing w:after="0" w:line="240" w:lineRule="auto"/>
      </w:pPr>
      <w:r>
        <w:separator/>
      </w:r>
    </w:p>
  </w:endnote>
  <w:endnote w:type="continuationSeparator" w:id="0">
    <w:p w:rsidR="005F79B7" w:rsidRDefault="005F79B7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B7" w:rsidRDefault="005F79B7" w:rsidP="00985205">
      <w:pPr>
        <w:spacing w:after="0" w:line="240" w:lineRule="auto"/>
      </w:pPr>
      <w:r>
        <w:separator/>
      </w:r>
    </w:p>
  </w:footnote>
  <w:footnote w:type="continuationSeparator" w:id="0">
    <w:p w:rsidR="005F79B7" w:rsidRDefault="005F79B7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730F21">
      <w:rPr>
        <w:rFonts w:ascii="Calibri" w:hAnsi="Calibri"/>
        <w:b/>
        <w:spacing w:val="-10"/>
        <w:sz w:val="20"/>
      </w:rPr>
      <w:t>Dejepis 7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C45BF"/>
    <w:multiLevelType w:val="hybridMultilevel"/>
    <w:tmpl w:val="F71810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14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31795"/>
    <w:rsid w:val="00044168"/>
    <w:rsid w:val="001C43CC"/>
    <w:rsid w:val="003652DF"/>
    <w:rsid w:val="00391086"/>
    <w:rsid w:val="003B0416"/>
    <w:rsid w:val="004C42E5"/>
    <w:rsid w:val="00537925"/>
    <w:rsid w:val="005C7ABB"/>
    <w:rsid w:val="005F79B7"/>
    <w:rsid w:val="00633B14"/>
    <w:rsid w:val="00671BD8"/>
    <w:rsid w:val="00730F21"/>
    <w:rsid w:val="00793E6B"/>
    <w:rsid w:val="00813B95"/>
    <w:rsid w:val="008256BE"/>
    <w:rsid w:val="00893DD2"/>
    <w:rsid w:val="00907256"/>
    <w:rsid w:val="00956131"/>
    <w:rsid w:val="00964F43"/>
    <w:rsid w:val="00985205"/>
    <w:rsid w:val="009B7B57"/>
    <w:rsid w:val="00A53720"/>
    <w:rsid w:val="00AB0144"/>
    <w:rsid w:val="00AF6556"/>
    <w:rsid w:val="00BA406B"/>
    <w:rsid w:val="00C3565C"/>
    <w:rsid w:val="00C90BA7"/>
    <w:rsid w:val="00D73BA7"/>
    <w:rsid w:val="00D95955"/>
    <w:rsid w:val="00DC016D"/>
    <w:rsid w:val="00E12DD6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16</cp:revision>
  <dcterms:created xsi:type="dcterms:W3CDTF">2018-08-29T18:03:00Z</dcterms:created>
  <dcterms:modified xsi:type="dcterms:W3CDTF">2019-08-28T06:45:00Z</dcterms:modified>
</cp:coreProperties>
</file>